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6" w:rsidRDefault="00C74F06">
      <w:r w:rsidRPr="00C74F0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-2540</wp:posOffset>
            </wp:positionV>
            <wp:extent cx="771525" cy="828675"/>
            <wp:effectExtent l="19050" t="0" r="9525" b="0"/>
            <wp:wrapNone/>
            <wp:docPr id="1" name="Imagen 1" descr="http://www.diariodominicano.com/img/logo%20dn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http://www.diariodominicano.com/img/logo%20dnc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EE264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REPUBLICA DOMINICANA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NACIONAL DE CONTROL DE DROGAS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DE PLANES Y DESARROLLO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DNCD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>“Año del Desarrollo Agroforestal”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 xml:space="preserve">INFORME DE </w:t>
      </w:r>
      <w:r w:rsidR="008718DB">
        <w:rPr>
          <w:rFonts w:ascii="Arial" w:hAnsi="Arial" w:cs="Arial"/>
          <w:sz w:val="24"/>
        </w:rPr>
        <w:t xml:space="preserve">PRESUPUESTO DE </w:t>
      </w:r>
      <w:r w:rsidRPr="00C74F06">
        <w:rPr>
          <w:rFonts w:ascii="Arial" w:hAnsi="Arial" w:cs="Arial"/>
          <w:sz w:val="24"/>
        </w:rPr>
        <w:t>LOS PROYECTOS 2017</w:t>
      </w:r>
    </w:p>
    <w:tbl>
      <w:tblPr>
        <w:tblW w:w="828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00"/>
        <w:gridCol w:w="3340"/>
        <w:gridCol w:w="4240"/>
      </w:tblGrid>
      <w:tr w:rsidR="008718DB" w:rsidRPr="008718DB" w:rsidTr="008718DB">
        <w:trPr>
          <w:trHeight w:val="300"/>
          <w:jc w:val="center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PROYECTO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PRESUPUESTO</w:t>
            </w:r>
          </w:p>
        </w:tc>
      </w:tr>
      <w:tr w:rsidR="008718DB" w:rsidRPr="008718DB" w:rsidTr="008718DB">
        <w:trPr>
          <w:trHeight w:val="8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Centro de Documentación y Doctrina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8718DB" w:rsidRPr="008718DB" w:rsidTr="008718DB">
        <w:trPr>
          <w:trHeight w:val="11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Centro de Control de Operaciones Conjuntas e Interdicciones, COCI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RD$367.623,97</w:t>
            </w:r>
          </w:p>
        </w:tc>
      </w:tr>
      <w:tr w:rsidR="008718DB" w:rsidRPr="008718DB" w:rsidTr="008718DB">
        <w:trPr>
          <w:trHeight w:val="13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Adquisición e Instalación de 2 BODYSCANNERS para los Aeropuertos de Santiago y Puerto Plata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RD$27.042.510,00</w:t>
            </w:r>
          </w:p>
        </w:tc>
      </w:tr>
      <w:tr w:rsidR="008718DB" w:rsidRPr="008718DB" w:rsidTr="008718DB">
        <w:trPr>
          <w:trHeight w:val="129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Readecuación de la Oficinas Administrativas y de Planificación Estratégica de URTTI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RD$888.622,72</w:t>
            </w:r>
          </w:p>
        </w:tc>
      </w:tr>
      <w:tr w:rsidR="008718DB" w:rsidRPr="008718DB" w:rsidTr="008718DB">
        <w:trPr>
          <w:trHeight w:val="136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División Especial de Tecnología de la Información y Comunicaciones (DETIC), DNCD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Proyecto realizado temporalmente con espacio físico e inmuebles disponibles en la institución. </w:t>
            </w:r>
          </w:p>
        </w:tc>
      </w:tr>
      <w:tr w:rsidR="008718DB" w:rsidRPr="008718DB" w:rsidTr="008718DB">
        <w:trPr>
          <w:trHeight w:val="10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Instalación Unidades Caninas - K9, en Elías Piña y </w:t>
            </w:r>
            <w:proofErr w:type="spellStart"/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Jimaní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RD$871.578,79</w:t>
            </w:r>
          </w:p>
        </w:tc>
      </w:tr>
      <w:tr w:rsidR="008718DB" w:rsidRPr="008718DB" w:rsidTr="008718DB">
        <w:trPr>
          <w:trHeight w:val="13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Readecuación de las instalaciones de la Dirección de Inteligencia Operativa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RD$2.307.139,44</w:t>
            </w:r>
          </w:p>
        </w:tc>
      </w:tr>
      <w:tr w:rsidR="008718DB" w:rsidRPr="008718DB" w:rsidTr="008718DB">
        <w:trPr>
          <w:trHeight w:val="11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y traslado de las instalaciones de la </w:t>
            </w:r>
            <w:proofErr w:type="spellStart"/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Inspectoría</w:t>
            </w:r>
            <w:proofErr w:type="spellEnd"/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 General DNCD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RD$570.207,47</w:t>
            </w:r>
          </w:p>
        </w:tc>
      </w:tr>
      <w:tr w:rsidR="008718DB" w:rsidRPr="008718DB" w:rsidTr="00E736D4">
        <w:trPr>
          <w:trHeight w:val="11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Construcción de las nuevas instalaciones de la Dirección de Investigaciones DNCD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RD$1.297.001,13</w:t>
            </w:r>
          </w:p>
        </w:tc>
      </w:tr>
      <w:tr w:rsidR="008718DB" w:rsidRPr="008718DB" w:rsidTr="00E736D4">
        <w:trPr>
          <w:trHeight w:val="106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Remodelación de la Recepción Edificio 1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RD$376.960,48</w:t>
            </w:r>
          </w:p>
        </w:tc>
      </w:tr>
      <w:tr w:rsidR="008718DB" w:rsidRPr="008718DB" w:rsidTr="008718DB">
        <w:trPr>
          <w:trHeight w:val="13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de una nueva Cafetería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RD$417.147,96</w:t>
            </w:r>
          </w:p>
        </w:tc>
      </w:tr>
      <w:tr w:rsidR="008718DB" w:rsidRPr="008718DB" w:rsidTr="008718DB">
        <w:trPr>
          <w:trHeight w:val="11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de la </w:t>
            </w:r>
            <w:proofErr w:type="spellStart"/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Inspectoría</w:t>
            </w:r>
            <w:proofErr w:type="spellEnd"/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Los </w:t>
            </w:r>
            <w:proofErr w:type="spellStart"/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Alcarrizos</w:t>
            </w:r>
            <w:proofErr w:type="spellEnd"/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Las Caobas, División Oriental DNCD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RD$649.724,74</w:t>
            </w:r>
          </w:p>
        </w:tc>
      </w:tr>
      <w:tr w:rsidR="008718DB" w:rsidRPr="008718DB" w:rsidTr="008718DB">
        <w:trPr>
          <w:trHeight w:val="15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Realización de la XXXIV Conferencia Internacional de la IDEC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RD$24.760.580,20</w:t>
            </w:r>
          </w:p>
        </w:tc>
      </w:tr>
      <w:tr w:rsidR="008718DB" w:rsidRPr="008718DB" w:rsidTr="008718DB">
        <w:trPr>
          <w:trHeight w:val="10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Reubicación de la Dirección Financiera y sus dependencias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8718DB" w:rsidRPr="008718DB" w:rsidTr="008718DB">
        <w:trPr>
          <w:trHeight w:val="11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Ampliación y Readecuación de la Dirección de Recursos Humanos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RD$1.166.301,42</w:t>
            </w:r>
          </w:p>
        </w:tc>
      </w:tr>
      <w:tr w:rsidR="008718DB" w:rsidRPr="008718DB" w:rsidTr="008718DB">
        <w:trPr>
          <w:trHeight w:val="13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Readecuación de las ubicaciones de la  División Central y Operaciones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8718DB" w:rsidRPr="008718DB" w:rsidTr="008718DB">
        <w:trPr>
          <w:trHeight w:val="1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Reubicación de las oficinas de la Dirección del CICC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Proyecto realizado temporalmente con espacio físico e inmuebles disponibles en la institución. </w:t>
            </w:r>
          </w:p>
        </w:tc>
      </w:tr>
      <w:tr w:rsidR="008718DB" w:rsidRPr="008718DB" w:rsidTr="008718DB">
        <w:trPr>
          <w:trHeight w:val="106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Creación de la División de Inteligencia Estratégica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RD$541.929,61</w:t>
            </w:r>
          </w:p>
        </w:tc>
      </w:tr>
      <w:tr w:rsidR="008718DB" w:rsidRPr="008718DB" w:rsidTr="008718DB">
        <w:trPr>
          <w:trHeight w:val="13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Creación de la División de Contrainteligencia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18DB" w:rsidRPr="008718DB" w:rsidRDefault="008718DB" w:rsidP="00871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18DB">
              <w:rPr>
                <w:rFonts w:ascii="Arial" w:eastAsia="Times New Roman" w:hAnsi="Arial" w:cs="Arial"/>
                <w:color w:val="000000"/>
                <w:lang w:eastAsia="es-ES"/>
              </w:rPr>
              <w:t>RD$646.820,88</w:t>
            </w:r>
          </w:p>
        </w:tc>
      </w:tr>
    </w:tbl>
    <w:p w:rsidR="00C74F06" w:rsidRPr="00C74F06" w:rsidRDefault="00C74F06" w:rsidP="00C74F06">
      <w:pPr>
        <w:jc w:val="center"/>
        <w:rPr>
          <w:rFonts w:ascii="Arial" w:hAnsi="Arial" w:cs="Arial"/>
          <w:sz w:val="24"/>
        </w:rPr>
      </w:pPr>
    </w:p>
    <w:sectPr w:rsidR="00C74F06" w:rsidRPr="00C74F06" w:rsidSect="00C74F06">
      <w:footerReference w:type="default" r:id="rId7"/>
      <w:pgSz w:w="11906" w:h="16838"/>
      <w:pgMar w:top="709" w:right="1701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06" w:rsidRDefault="00C74F06" w:rsidP="00C74F06">
      <w:pPr>
        <w:spacing w:after="0" w:line="240" w:lineRule="auto"/>
      </w:pPr>
      <w:r>
        <w:separator/>
      </w:r>
    </w:p>
  </w:endnote>
  <w:end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302"/>
      <w:docPartObj>
        <w:docPartGallery w:val="Page Numbers (Bottom of Page)"/>
        <w:docPartUnique/>
      </w:docPartObj>
    </w:sdtPr>
    <w:sdtContent>
      <w:p w:rsidR="00C74F06" w:rsidRDefault="00A10711">
        <w:pPr>
          <w:pStyle w:val="Piedepgina"/>
          <w:jc w:val="right"/>
        </w:pPr>
        <w:fldSimple w:instr=" PAGE   \* MERGEFORMAT ">
          <w:r w:rsidR="00E736D4">
            <w:rPr>
              <w:noProof/>
            </w:rPr>
            <w:t>2</w:t>
          </w:r>
        </w:fldSimple>
      </w:p>
    </w:sdtContent>
  </w:sdt>
  <w:p w:rsidR="00C74F06" w:rsidRDefault="00C74F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06" w:rsidRDefault="00C74F06" w:rsidP="00C74F06">
      <w:pPr>
        <w:spacing w:after="0" w:line="240" w:lineRule="auto"/>
      </w:pPr>
      <w:r>
        <w:separator/>
      </w:r>
    </w:p>
  </w:footnote>
  <w:foot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06"/>
    <w:rsid w:val="008718DB"/>
    <w:rsid w:val="00A10711"/>
    <w:rsid w:val="00C74F06"/>
    <w:rsid w:val="00E736D4"/>
    <w:rsid w:val="00E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F06"/>
  </w:style>
  <w:style w:type="paragraph" w:styleId="Piedepgina">
    <w:name w:val="footer"/>
    <w:basedOn w:val="Normal"/>
    <w:link w:val="PiedepginaCar"/>
    <w:uiPriority w:val="99"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3</cp:revision>
  <cp:lastPrinted>2018-02-22T17:39:00Z</cp:lastPrinted>
  <dcterms:created xsi:type="dcterms:W3CDTF">2018-02-22T17:39:00Z</dcterms:created>
  <dcterms:modified xsi:type="dcterms:W3CDTF">2018-02-22T17:41:00Z</dcterms:modified>
</cp:coreProperties>
</file>